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7ª LEGISLATURA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04º PERÍODO LEGISLATIVO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34ª SESSÃO ORDINÁRIA DO DIA 03/11/2020.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HORÁRIO 19h00min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1ª PARTE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APRECIAÇÃO E APROVAÇÃO DA ATA ANTERIOR Nº 1087/20.</w:t>
      </w:r>
    </w:p>
    <w:p w:rsidR="00A25388" w:rsidRPr="00A25388" w:rsidRDefault="00A25388" w:rsidP="00A2538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   = APRESENTAÇÃO DO EXPEDIENTE RECEBIDO.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E X P E D I E N T E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= LEITURA DO PROJETO DE LEI Nº 1044/2020,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“DISPÕE SOBRE A ABERTURA DE CRÉDITO ADICIONAL SUPLEMENTAR POR SUPERÁVIT FINANCEIRO NO EXERCÍCIO ANTERIOR COM CRIAÇÃO DE ELEMENTO DE DESPESA, E DÁ OUTRAS PROVIDÊNCIAS”. 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         = LEITURA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065/2020, DA COMISSÃO PERMANENTE DE JUSTIÇA E REDAÇÃO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  <w:proofErr w:type="gramEnd"/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LEITURA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063/2020, DA COMISSÃO PERMANENTE DE ORÇAMENTO E FINANÇAS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  <w:proofErr w:type="gramEnd"/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         = LEITURA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011/2020, DA COMISSÃO PERMANENTE DE OBRAS E SERVIÇOS PÚBLICOS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 = LEITURA PARA CONHECIMENTO DO PROJETO DE LEI Nº 1045/2020,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“DISPÕE SOBRE A ABERTURA DE CRÉDITO ADICIONAL ESPECIAL POR EXCESSO DE ARRECADAÇÃO NO ORÇAMENTO VIGENTE, NO PROJETO/AÇÃO – ENFRENTAMENTO DA EMERGÊNCIA COVID19, E DÁ OUTRAS PROVIDÊNCIAS”. </w:t>
      </w:r>
    </w:p>
    <w:p w:rsidR="00A25388" w:rsidRPr="00A25388" w:rsidRDefault="00A25388" w:rsidP="00A2538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LEITURA DO REQUERIMENTO Nº 103/GV/DA/RO/2020, REQUER “EQUIPAMENTO E DISPONIBILIDADE DE UM VEÍCULO PARA FISIOTERAPIA DE NOSSO MUNICÍPIO MIRANTE DA SERRA”.</w:t>
      </w:r>
    </w:p>
    <w:p w:rsidR="00A25388" w:rsidRPr="00A25388" w:rsidRDefault="00A25388" w:rsidP="00A2538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         = LEITURA DAS CORRESPONDÊNCIAS RECEBIDAS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                                                              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2ª P A R T E</w:t>
      </w:r>
    </w:p>
    <w:p w:rsidR="00A25388" w:rsidRPr="00A25388" w:rsidRDefault="00A25388" w:rsidP="00A2538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= PALAVRA VAGA AOS VEREADORES INSCRITOS.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                                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ORDEM DO DIA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= DISCUSSÃO E VOTAÇÃO ÚNICA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065/2020, DA COMISSÃO PERMANENTE DE JUSTIÇA E REDAÇÃO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 </w:t>
      </w:r>
      <w:proofErr w:type="gramEnd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  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DISCUSSÃO E VOTAÇÃO ÚNICA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063/2020, DA COMISSÃO PERMANENTE DE ORÇAMENTO E FINANÇAS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     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         = DISCUSSÃO E VOTAÇÃO ÚNICA DO PARECER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Nº 011/2020, DA COMISSÃO PERMANENTE DE OBRAS E SERVIÇOS PÚBLICOS AO PROJETO DE LEI Nº 1044/2020.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</w:t>
      </w:r>
      <w:proofErr w:type="gramStart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lastRenderedPageBreak/>
        <w:t>           = DISCUSSÃO E PRIMEIRA VOTAÇÃO DO PROJETO DE LEI Nº 1044/2020,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“DISPÕE SOBRE A ABERTURA DE CRÉDITO ADICIONAL SUPLEMENTAR POR SUPERÁVIT FINANCEIRO NO EXERCÍCIO ANTERIOR COM CRIAÇÃO DE ELEMENTO DE DESPESA, E DÁ OUTRAS PROVIDÊNCIAS”. </w:t>
      </w:r>
    </w:p>
    <w:p w:rsidR="00A25388" w:rsidRPr="00A25388" w:rsidRDefault="00A25388" w:rsidP="00A2538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DISCUSSÃO E VOTAÇÃO ÚNICA DO REQUERIMENTO Nº 103/GV/DA/RO/2020, REQUER “EQUIPAMENTO E DISPONIBILIDADE DE UM VEÍCULO PARA FISIOTERAPIA DE NOSSO MUNICÍPIO MIRANTE DA SERRA”.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        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                      </w:t>
      </w: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3ª P A R T E</w:t>
      </w:r>
    </w:p>
    <w:p w:rsidR="00A25388" w:rsidRPr="00A25388" w:rsidRDefault="00A25388" w:rsidP="00A2538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A25388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                </w:t>
      </w:r>
      <w:r w:rsidRPr="00A25388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= PERÍODO DE EXPLICAÇÕES PESSOAIS.</w:t>
      </w:r>
    </w:p>
    <w:p w:rsidR="001C1A08" w:rsidRPr="00620FAB" w:rsidRDefault="001C1A08" w:rsidP="00620FAB">
      <w:pPr>
        <w:jc w:val="center"/>
        <w:rPr>
          <w:b/>
          <w:i/>
          <w:u w:val="single"/>
        </w:rPr>
      </w:pPr>
      <w:bookmarkStart w:id="0" w:name="_GoBack"/>
      <w:bookmarkEnd w:id="0"/>
    </w:p>
    <w:sectPr w:rsidR="001C1A08" w:rsidRPr="00620FAB" w:rsidSect="002E7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84" w:rsidRDefault="00734E84" w:rsidP="002E7235">
      <w:pPr>
        <w:spacing w:after="0" w:line="240" w:lineRule="auto"/>
      </w:pPr>
      <w:r>
        <w:separator/>
      </w:r>
    </w:p>
  </w:endnote>
  <w:endnote w:type="continuationSeparator" w:id="0">
    <w:p w:rsidR="00734E84" w:rsidRDefault="00734E84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A25388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84" w:rsidRDefault="00734E84" w:rsidP="002E7235">
      <w:pPr>
        <w:spacing w:after="0" w:line="240" w:lineRule="auto"/>
      </w:pPr>
      <w:r>
        <w:separator/>
      </w:r>
    </w:p>
  </w:footnote>
  <w:footnote w:type="continuationSeparator" w:id="0">
    <w:p w:rsidR="00734E84" w:rsidRDefault="00734E84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7B2AA9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94B48F" wp14:editId="04DF9982">
          <wp:simplePos x="0" y="0"/>
          <wp:positionH relativeFrom="column">
            <wp:posOffset>5299075</wp:posOffset>
          </wp:positionH>
          <wp:positionV relativeFrom="paragraph">
            <wp:posOffset>-139065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C91E79B" wp14:editId="646F1C11">
          <wp:simplePos x="0" y="0"/>
          <wp:positionH relativeFrom="column">
            <wp:posOffset>-826770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35"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Default="00536A5C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PODER LEGISLATIVO</w:t>
    </w:r>
  </w:p>
  <w:p w:rsidR="007B2AA9" w:rsidRPr="007D100A" w:rsidRDefault="007B2AA9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CAMARA MUNICIPAL DE MIRANTE DA SERRA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37560"/>
    <w:rsid w:val="00176E4B"/>
    <w:rsid w:val="001C1A08"/>
    <w:rsid w:val="002246D8"/>
    <w:rsid w:val="00265AD6"/>
    <w:rsid w:val="002D6114"/>
    <w:rsid w:val="002E5501"/>
    <w:rsid w:val="002E7235"/>
    <w:rsid w:val="003903EE"/>
    <w:rsid w:val="00447C9F"/>
    <w:rsid w:val="004758BF"/>
    <w:rsid w:val="004B56B5"/>
    <w:rsid w:val="00525693"/>
    <w:rsid w:val="00536A5C"/>
    <w:rsid w:val="005B1D55"/>
    <w:rsid w:val="00620FAB"/>
    <w:rsid w:val="006562EF"/>
    <w:rsid w:val="00734E84"/>
    <w:rsid w:val="007519DB"/>
    <w:rsid w:val="007578A6"/>
    <w:rsid w:val="007B2AA9"/>
    <w:rsid w:val="007D100A"/>
    <w:rsid w:val="008162EA"/>
    <w:rsid w:val="0084163E"/>
    <w:rsid w:val="00870D00"/>
    <w:rsid w:val="0090342C"/>
    <w:rsid w:val="0091041E"/>
    <w:rsid w:val="009558F8"/>
    <w:rsid w:val="009E5045"/>
    <w:rsid w:val="00A25388"/>
    <w:rsid w:val="00C361D5"/>
    <w:rsid w:val="00C52375"/>
    <w:rsid w:val="00D35178"/>
    <w:rsid w:val="00D96687"/>
    <w:rsid w:val="00E12B33"/>
    <w:rsid w:val="00E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NormalWeb">
    <w:name w:val="Normal (Web)"/>
    <w:basedOn w:val="Normal"/>
    <w:uiPriority w:val="99"/>
    <w:semiHidden/>
    <w:unhideWhenUsed/>
    <w:rsid w:val="0053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NormalWeb">
    <w:name w:val="Normal (Web)"/>
    <w:basedOn w:val="Normal"/>
    <w:uiPriority w:val="99"/>
    <w:semiHidden/>
    <w:unhideWhenUsed/>
    <w:rsid w:val="0053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CC7F-255A-489B-8957-F6884CA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camarademirantedaserra@gmail.com</cp:lastModifiedBy>
  <cp:revision>2</cp:revision>
  <cp:lastPrinted>2020-08-07T16:31:00Z</cp:lastPrinted>
  <dcterms:created xsi:type="dcterms:W3CDTF">2020-10-29T14:50:00Z</dcterms:created>
  <dcterms:modified xsi:type="dcterms:W3CDTF">2020-10-29T14:50:00Z</dcterms:modified>
</cp:coreProperties>
</file>