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73" w:rsidRPr="00E82273" w:rsidRDefault="00E82273" w:rsidP="00E82273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82273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7ª LEGISLATURA</w:t>
      </w:r>
    </w:p>
    <w:p w:rsidR="00E82273" w:rsidRPr="00E82273" w:rsidRDefault="00E82273" w:rsidP="00E82273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82273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04º PERÍODO LEGISLATIVO</w:t>
      </w:r>
    </w:p>
    <w:p w:rsidR="00E82273" w:rsidRPr="00E82273" w:rsidRDefault="002A581F" w:rsidP="00E82273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35° SESSÃO EXTRAORDINARIA DO DIA 21/09</w:t>
      </w:r>
      <w:r w:rsidR="00E82273" w:rsidRPr="00E82273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/2020.</w:t>
      </w:r>
    </w:p>
    <w:p w:rsidR="00E82273" w:rsidRPr="00E82273" w:rsidRDefault="00E82273" w:rsidP="00E82273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82273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HORÁRIO 19h00min</w:t>
      </w:r>
      <w:r w:rsidRPr="00E8227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.</w:t>
      </w:r>
    </w:p>
    <w:p w:rsidR="00E82273" w:rsidRPr="00E82273" w:rsidRDefault="00E82273" w:rsidP="00E82273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82273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1ª PARTE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= APRESENTAÇÃO DO EXPEDIENTE RECEBIDO.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E X P E D I E N T E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= LEITURA DO PROJETO DE LEI Nº 1034/2020,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“DISPÕE SOBRE ABERTURA DE CRÉDITO ADICIONAL SUPLEMENTAR POR SUPERÁVIT FINANCEIRO NO EXERCÍCIO ANTERI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OR, E DÁ OUTRAS PROVIDÊNCIAS”.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       = LEITURA DO PROJETO DE LEI Nº 1035/2020,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“DISPÕE SOBRE A CRIAÇÃO DE ELEMENTO DE DESPESA PARA ATENDER A PROGRAMAÇÃO CV Nº 183/PGE-2018 AQUISIÇÃO DE MEDICAMENTOS PARA FARMÁCIA BÁSICA, E DÁ OUTRAS PROVIDÊNCIAS”.   </w:t>
      </w:r>
      <w:proofErr w:type="gramStart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proofErr w:type="gramEnd"/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= LEITURA DO PROJETO DE LEI Nº 1036/2020, </w:t>
      </w:r>
      <w:r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“DISPÕE SOBRE ABEI</w:t>
      </w:r>
      <w:bookmarkStart w:id="0" w:name="_GoBack"/>
      <w:bookmarkEnd w:id="0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TURA DE CRÉDITO ADICIONAL ESPECIAL POR EXCESSO DE ARRECADAÇÃO NO ORÇAMENTO VIGENTE, NO PROJETO AÇÃO, INCREMENTO TEMPORÁRIO AO BLOCO DA PROTEÇÃO SOCIAL BÁSICA PARA AÇÕES DE COMBATE AO COVID-19, E DÁ OUTRAS PROVIDÊNCIAS”.     </w:t>
      </w:r>
      <w:proofErr w:type="gramStart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proofErr w:type="gramEnd"/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  = LEITURA DO PROJETO DE LEI Nº 1037/2020,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“AUTORIZA A ABERTURA DE CRÉDITO ADICIONAL SUPLEMENTAR POR EXCESSO DE ARRECADAÇÃO NO ORÇAMENTO VIGENTE, PROVENIENTE DO REPASSE DO APOIO FINANCEIRO AOS MUNICÍPIOS, E DÁ OUTRAS PROVIDÊNCIAS”.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= LEITURA DO PROJETO DE LEI Nº 1038/2020,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“DISPÕE SOBRE ABERTURA DE CRÉDITO ESPECIAL ATRAVÉS DE REMANEJAMENTO NOS MOLDES DA LEI Nº 677 DE 28 DE MAIO DE 2014, (REGULAMENTA REMANEJAMENTO, TRANSPOSIÇÃO E TRANSFERÊNCIA), E DÁ OUTRAS PROVIDÊNCIAS”. </w:t>
      </w:r>
      <w:proofErr w:type="gramStart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 </w:t>
      </w:r>
      <w:proofErr w:type="gramEnd"/>
    </w:p>
    <w:p w:rsidR="002A581F" w:rsidRPr="002A581F" w:rsidRDefault="002A581F" w:rsidP="002A581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        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                                              </w:t>
      </w: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2ª P A R T E</w:t>
      </w:r>
    </w:p>
    <w:p w:rsidR="002A581F" w:rsidRPr="002A581F" w:rsidRDefault="002A581F" w:rsidP="002A581F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             = PALAVRA VAGA AOS VEREADORES INSCRITOS.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                                            </w:t>
      </w: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ORDEM DO DIA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 = DISCUSSÃO E SEGUNDA VOTAÇÃO DO PROJETO DE LEI Nº 1034/2020,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“DISPÕE SOBRE ABERTURA DE CRÉDITO ADICIONAL SUPLEMENTAR POR SUPERÁVIT FINANCEIRO NO EXERCÍCIO ANTERIOR, E DÁ OUTRAS PROVIDÊNCIAS”.   </w:t>
      </w:r>
      <w:proofErr w:type="gramStart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 </w:t>
      </w:r>
      <w:proofErr w:type="gramEnd"/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            = DISCUSSÃO E SEGUNDA VOTAÇÃO DO PROJETO DE LEI Nº 1035/2020,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“DISPÕE SOBRE A CRIAÇÃO DE ELEMENTO DE DESPESA PARA ATENDER A PROGRAMAÇÃO CV Nº 183/PGE-2018 AQUISIÇÃO DE MEDICAMENTOS PARA FARMÁCIA BÁSICA, E DÁ OUTRAS PROVIDÊNCIAS”.   </w:t>
      </w:r>
      <w:proofErr w:type="gramStart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  </w:t>
      </w:r>
      <w:proofErr w:type="gramEnd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</w:t>
      </w: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= DISCUSSÃO E SEGUNDA VOTAÇÃO DO PROJETO DE LEI Nº 1036/2020,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que “DISPÕE SOBRE ABERTURA DE CRÉDITO ADICIONAL ESPECIAL POR EXCESSO DE ARRECADAÇÃO NO ORÇAMENTO 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lastRenderedPageBreak/>
        <w:t>VIGENTE, NO PROJETO AÇÃO, INCREMENTO TEMPORÁRIO AO BLOCO DA PROTEÇÃO SOCIAL BÁSICA PARA AÇÕES DE COMBATE AO COVID-19, E DÁ OUTRAS PROVIDÊNCIAS”.       </w:t>
      </w:r>
      <w:proofErr w:type="gramStart"/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proofErr w:type="gramEnd"/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= DISCUSSÃO E SEGUNDA VOTAÇÃO DO PROJETO DE LEI Nº 1037/2020,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“AUTORIZA A ABERTURA DE CRÉDITO ADICIONAL SUPLEMENTAR POR EXCESSO DE ARRECADAÇÃO NO ORÇAMENTO VIGENTE, PROVENIENTE DO REPASSE DO APOIO FINANCEIRO AOS MUNICÍPIOS, E DÁ OUTRAS PROVIDÊNCIAS”. 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</w:t>
      </w: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 = DISCUSSÃO E SEGUNDA VOTAÇÃO DO PROJETO DE LEI Nº 1038/2020,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que “DISPÕE SOBRE ABERTURA DE CRÉDITO ESPECIAL ATRAVÉS DE REMANEJAMENTO NOS MOLDES DA LEI Nº 677 DE 28 DE MAIO DE 2014, (REGULAMENTA REMANEJAMENTO, TRANSPOSIÇÃO E TRANSFERÊNCIA), E DÁ OUTRAS PROVIDÊNCIAS”. </w:t>
      </w:r>
      <w:proofErr w:type="gramStart"/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 </w:t>
      </w:r>
      <w:proofErr w:type="gramEnd"/>
    </w:p>
    <w:p w:rsidR="002A581F" w:rsidRPr="002A581F" w:rsidRDefault="002A581F" w:rsidP="002A581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                                                 </w:t>
      </w: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3ª P A R T E</w:t>
      </w:r>
    </w:p>
    <w:p w:rsidR="002A581F" w:rsidRPr="002A581F" w:rsidRDefault="002A581F" w:rsidP="002A581F">
      <w:pPr>
        <w:shd w:val="clear" w:color="auto" w:fill="F1F1F1"/>
        <w:spacing w:after="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2A581F"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  <w:t>                       </w:t>
      </w:r>
      <w:r w:rsidRPr="002A581F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                         = PERÍODO DE EXPLICAÇÕES PESSOAIS.</w:t>
      </w:r>
    </w:p>
    <w:p w:rsidR="001C1A08" w:rsidRPr="00620FAB" w:rsidRDefault="001C1A08" w:rsidP="00620FAB">
      <w:pPr>
        <w:jc w:val="center"/>
        <w:rPr>
          <w:b/>
          <w:i/>
          <w:u w:val="single"/>
        </w:rPr>
      </w:pPr>
    </w:p>
    <w:sectPr w:rsidR="001C1A08" w:rsidRPr="00620FAB" w:rsidSect="002E7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F0F" w:rsidRDefault="009D7F0F" w:rsidP="002E7235">
      <w:pPr>
        <w:spacing w:after="0" w:line="240" w:lineRule="auto"/>
      </w:pPr>
      <w:r>
        <w:separator/>
      </w:r>
    </w:p>
  </w:endnote>
  <w:endnote w:type="continuationSeparator" w:id="0">
    <w:p w:rsidR="009D7F0F" w:rsidRDefault="009D7F0F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2A581F">
      <w:rPr>
        <w:rFonts w:ascii="Times New Roman" w:eastAsia="Times New Roman" w:hAnsi="Times New Roman" w:cs="Times New Roman"/>
        <w:noProof/>
        <w:kern w:val="1"/>
        <w:sz w:val="20"/>
        <w:szCs w:val="20"/>
        <w:lang w:val="x-none" w:eastAsia="pt-BR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F0F" w:rsidRDefault="009D7F0F" w:rsidP="002E7235">
      <w:pPr>
        <w:spacing w:after="0" w:line="240" w:lineRule="auto"/>
      </w:pPr>
      <w:r>
        <w:separator/>
      </w:r>
    </w:p>
  </w:footnote>
  <w:footnote w:type="continuationSeparator" w:id="0">
    <w:p w:rsidR="009D7F0F" w:rsidRDefault="009D7F0F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7B2AA9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1594B48F" wp14:editId="04DF9982">
          <wp:simplePos x="0" y="0"/>
          <wp:positionH relativeFrom="column">
            <wp:posOffset>5299075</wp:posOffset>
          </wp:positionH>
          <wp:positionV relativeFrom="paragraph">
            <wp:posOffset>-139065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C91E79B" wp14:editId="646F1C11">
          <wp:simplePos x="0" y="0"/>
          <wp:positionH relativeFrom="column">
            <wp:posOffset>-826770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235"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Default="00536A5C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PODER LEGISLATIVO</w:t>
    </w:r>
  </w:p>
  <w:p w:rsidR="007B2AA9" w:rsidRPr="007D100A" w:rsidRDefault="007B2AA9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CAMARA MUNICIPAL DE MIRANTE DA SERRA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5C" w:rsidRDefault="00536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125798"/>
    <w:rsid w:val="00137560"/>
    <w:rsid w:val="00176E4B"/>
    <w:rsid w:val="001C1A08"/>
    <w:rsid w:val="002246D8"/>
    <w:rsid w:val="002A581F"/>
    <w:rsid w:val="002D6114"/>
    <w:rsid w:val="002E7235"/>
    <w:rsid w:val="003903EE"/>
    <w:rsid w:val="00447C9F"/>
    <w:rsid w:val="004758BF"/>
    <w:rsid w:val="004B56B5"/>
    <w:rsid w:val="00536A5C"/>
    <w:rsid w:val="005B1D55"/>
    <w:rsid w:val="00620FAB"/>
    <w:rsid w:val="007519DB"/>
    <w:rsid w:val="007578A6"/>
    <w:rsid w:val="007B2AA9"/>
    <w:rsid w:val="007D100A"/>
    <w:rsid w:val="008162EA"/>
    <w:rsid w:val="00870D00"/>
    <w:rsid w:val="0090342C"/>
    <w:rsid w:val="0091041E"/>
    <w:rsid w:val="009558F8"/>
    <w:rsid w:val="009D7F0F"/>
    <w:rsid w:val="009E5045"/>
    <w:rsid w:val="00C361D5"/>
    <w:rsid w:val="00C52375"/>
    <w:rsid w:val="00D35178"/>
    <w:rsid w:val="00D96687"/>
    <w:rsid w:val="00E12B33"/>
    <w:rsid w:val="00E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  <w:style w:type="paragraph" w:styleId="NormalWeb">
    <w:name w:val="Normal (Web)"/>
    <w:basedOn w:val="Normal"/>
    <w:uiPriority w:val="99"/>
    <w:semiHidden/>
    <w:unhideWhenUsed/>
    <w:rsid w:val="0053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6A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  <w:style w:type="paragraph" w:styleId="NormalWeb">
    <w:name w:val="Normal (Web)"/>
    <w:basedOn w:val="Normal"/>
    <w:uiPriority w:val="99"/>
    <w:semiHidden/>
    <w:unhideWhenUsed/>
    <w:rsid w:val="0053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3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BF31-AF91-4474-A185-FF99F317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camarademirantedaserra@gmail.com</cp:lastModifiedBy>
  <cp:revision>2</cp:revision>
  <cp:lastPrinted>2020-08-07T16:31:00Z</cp:lastPrinted>
  <dcterms:created xsi:type="dcterms:W3CDTF">2020-09-22T16:42:00Z</dcterms:created>
  <dcterms:modified xsi:type="dcterms:W3CDTF">2020-09-22T16:42:00Z</dcterms:modified>
</cp:coreProperties>
</file>