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DD" w:rsidRDefault="00AE6EDD" w:rsidP="00AE6EDD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383F48" w:rsidRDefault="00383F48" w:rsidP="00383F4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83F48" w:rsidRDefault="00383F48" w:rsidP="00383F4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383F48" w:rsidRDefault="00383F48" w:rsidP="00383F4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026/2021.</w:t>
      </w:r>
    </w:p>
    <w:p w:rsidR="00383F48" w:rsidRDefault="00383F48" w:rsidP="00383F4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83F48" w:rsidRDefault="00383F48" w:rsidP="00383F4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 AO PROJETO DE LEI Nº 1085/2021</w:t>
      </w:r>
      <w:r>
        <w:t xml:space="preserve">, </w:t>
      </w:r>
      <w:r>
        <w:rPr>
          <w:b/>
          <w:color w:val="000000"/>
        </w:rPr>
        <w:t xml:space="preserve">“INSTITUI O PLANO DE AMORTIZAÇÃO PARA EQUACIONAMENTO DO DÉFICIT ATUARIAL DO SERRA PREVI-INSTITUTO DE PREVIDÊNCIA SOCIAL DOS SERVIDORES PÚBLICOS DO MUNICÍPIO DE MIRANTE DA SERRA, CONFORME DIRETRIZES EMANADAS PELA PORTARIA MPS Nº 403/2008 E SUAS ALTERAÇÕES, ALTERA DISPOSITIVOS DA LEI MUNICIPAL Nº 727/2015, E DÁ OUTRAS PROVIDÊNCIAS”. 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</w:t>
      </w:r>
      <w:r>
        <w:t xml:space="preserve">Em análise a presente matéria, vimos que a mesma é necessária para que possa garantir ao longo dos anos, o pagamento de benefícios aos servidores que futuramente ir se aposentando.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A tabela de amortização prevê os gastos futuros, conforme passar dos anos e cabe Ente garantir o equilíbrio desta receita e despesa fazendo a amortização ao longo dos anos.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Portanto entendemos que é possível esse pagamento conforme tabela ao longo dos anos, portanto somos de parecer favorável.  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383F48" w:rsidRDefault="00383F48" w:rsidP="00383F48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83F48" w:rsidRDefault="00383F48" w:rsidP="00383F4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383F48" w:rsidRDefault="00383F48" w:rsidP="00383F4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3F48" w:rsidRDefault="00383F48" w:rsidP="00383F4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3F48" w:rsidRDefault="00383F48" w:rsidP="00383F4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3F48" w:rsidRDefault="00383F48" w:rsidP="00383F48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383F48" w:rsidRDefault="00383F48" w:rsidP="00383F48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383F48" w:rsidRDefault="00383F48" w:rsidP="00383F48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383F48" w:rsidRDefault="00383F48" w:rsidP="00383F48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383F48" w:rsidRDefault="00383F48" w:rsidP="00383F48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383F48" w:rsidRDefault="00383F48" w:rsidP="00383F4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83F48" w:rsidRDefault="00383F48" w:rsidP="00383F4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383F48" w:rsidRDefault="00383F48" w:rsidP="00383F4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DO RELATOR Nº 026/2021.</w:t>
      </w:r>
    </w:p>
    <w:p w:rsidR="00383F48" w:rsidRDefault="00383F48" w:rsidP="00383F48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383F48" w:rsidRDefault="00383F48" w:rsidP="00383F48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383F48" w:rsidRDefault="00383F48" w:rsidP="00383F48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             AO PROJETO DE LEI Nº 1085/2021</w:t>
      </w:r>
      <w:r>
        <w:t xml:space="preserve">, </w:t>
      </w:r>
      <w:r>
        <w:rPr>
          <w:b/>
          <w:color w:val="000000"/>
        </w:rPr>
        <w:t xml:space="preserve">“INSTITUI O PLANO DE AMORTIZAÇÃO PARA EQUACIONAMENTO DO DÉFICIT ATUARIAL DO SERRA PREVI-INSTITUTO DE PREVIDÊNCIA SOCIAL DOS SERVIDORES PÚBLICOS DO MUNICÍPIO DE MIRANTE DA SERRA, CONFORME DIRETRIZES EMANADAS PELA PORTARIA MPS Nº 403/2008 E SUAS ALTERAÇÕES, ALTERA DISPOSITIVOS DA LEI MUNICIPAL Nº 727/2015, E DÁ OUTRAS PROVIDÊNCIAS”.  </w:t>
      </w:r>
    </w:p>
    <w:p w:rsidR="00383F48" w:rsidRDefault="00383F48" w:rsidP="00383F48">
      <w:pPr>
        <w:pStyle w:val="NormalWeb"/>
        <w:spacing w:before="0" w:beforeAutospacing="0" w:after="0" w:afterAutospacing="0" w:line="360" w:lineRule="auto"/>
        <w:jc w:val="both"/>
        <w:rPr>
          <w:b/>
          <w:caps/>
        </w:rPr>
      </w:pPr>
    </w:p>
    <w:p w:rsidR="00383F48" w:rsidRDefault="00383F48" w:rsidP="00383F48">
      <w:pPr>
        <w:rPr>
          <w:rFonts w:ascii="Times New Roman" w:hAnsi="Times New Roman"/>
          <w:b/>
          <w:color w:val="auto"/>
          <w:sz w:val="24"/>
          <w:szCs w:val="24"/>
        </w:rPr>
      </w:pPr>
      <w:r>
        <w:rPr>
          <w:b/>
        </w:rPr>
        <w:t xml:space="preserve">          </w:t>
      </w:r>
    </w:p>
    <w:p w:rsidR="00383F48" w:rsidRDefault="00383F48" w:rsidP="00383F4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Quanto ao que dispõe a matéria, vi que a mesma vem atender as determinações das normas legais, prevendo gastos vindouros no Instituto de Previdência e que devem ser levados em consideração para a amortização ao longo dos anos, garantindo assim o equilíbrio entre receita e despesa.     </w:t>
      </w:r>
    </w:p>
    <w:p w:rsidR="00383F48" w:rsidRDefault="00383F48" w:rsidP="00383F4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Assim sou de parecer favorável.    </w:t>
      </w:r>
    </w:p>
    <w:p w:rsidR="00383F48" w:rsidRDefault="00383F48" w:rsidP="00383F4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83F48" w:rsidRDefault="00383F48" w:rsidP="00383F48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383F48" w:rsidRDefault="00383F48" w:rsidP="00383F48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383F48" w:rsidRDefault="00383F48" w:rsidP="00383F4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83F48" w:rsidRDefault="00383F48" w:rsidP="00383F4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83F48" w:rsidRDefault="00383F48" w:rsidP="00383F48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383F48" w:rsidRDefault="00383F48" w:rsidP="00383F48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383F48" w:rsidRDefault="00383F48" w:rsidP="00383F48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383F48" w:rsidRDefault="00383F48" w:rsidP="00383F48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9E" w:rsidRDefault="00D2039E" w:rsidP="00202ACF">
      <w:r>
        <w:separator/>
      </w:r>
    </w:p>
  </w:endnote>
  <w:endnote w:type="continuationSeparator" w:id="0">
    <w:p w:rsidR="00D2039E" w:rsidRDefault="00D2039E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9E" w:rsidRDefault="00D2039E" w:rsidP="00202ACF">
      <w:r>
        <w:separator/>
      </w:r>
    </w:p>
  </w:footnote>
  <w:footnote w:type="continuationSeparator" w:id="0">
    <w:p w:rsidR="00D2039E" w:rsidRDefault="00D2039E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83F48"/>
    <w:rsid w:val="003C15D2"/>
    <w:rsid w:val="003F59CB"/>
    <w:rsid w:val="00444EB0"/>
    <w:rsid w:val="004C02A0"/>
    <w:rsid w:val="0050399D"/>
    <w:rsid w:val="00684F63"/>
    <w:rsid w:val="006A4757"/>
    <w:rsid w:val="00773336"/>
    <w:rsid w:val="00AE6EDD"/>
    <w:rsid w:val="00BC4CC3"/>
    <w:rsid w:val="00BD58E9"/>
    <w:rsid w:val="00C32A1D"/>
    <w:rsid w:val="00D2039E"/>
    <w:rsid w:val="00D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9</cp:revision>
  <dcterms:created xsi:type="dcterms:W3CDTF">2021-08-09T13:36:00Z</dcterms:created>
  <dcterms:modified xsi:type="dcterms:W3CDTF">2021-08-09T14:27:00Z</dcterms:modified>
</cp:coreProperties>
</file>